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6" w:name="Xbc1acd95ef5dcf19b6c749009819b2e04442ead"/>
    <w:p>
      <w:pPr>
        <w:pStyle w:val="Heading1"/>
      </w:pPr>
      <w:r>
        <w:t xml:space="preserve">ReceivedKeyProcessorApp - Quick Reference Guide</w:t>
      </w:r>
    </w:p>
    <w:p>
      <w:pPr>
        <w:pStyle w:val="FirstParagraph"/>
      </w:pPr>
      <w:r>
        <w:rPr>
          <w:bCs/>
          <w:b/>
        </w:rPr>
        <w:t xml:space="preserve">User and System Administration Documentation</w:t>
      </w:r>
    </w:p>
    <w:p>
      <w:pPr>
        <w:pStyle w:val="BodyText"/>
      </w:pPr>
      <w:r>
        <w:t xml:space="preserve">This document provides user guidance and system administration information. For technical implementation details, tag structures, and cryptographic algorithms, see</w:t>
      </w:r>
      <w:r>
        <w:t xml:space="preserve"> </w:t>
      </w:r>
      <w:hyperlink r:id="rId20">
        <w:r>
          <w:rPr>
            <w:rStyle w:val="Hyperlink"/>
          </w:rPr>
          <w:t xml:space="preserve">DEVELOPER.md</w:t>
        </w:r>
      </w:hyperlink>
      <w:r>
        <w:t xml:space="preserve">.</w:t>
      </w:r>
    </w:p>
    <w:p>
      <w:r>
        <w:pict>
          <v:rect style="width:0;height:1.5pt" o:hralign="center" o:hrstd="t" o:hr="t"/>
        </w:pict>
      </w:r>
    </w:p>
    <w:bookmarkStart w:id="21" w:name="application-overview"/>
    <w:p>
      <w:pPr>
        <w:pStyle w:val="Heading2"/>
      </w:pPr>
      <w:r>
        <w:t xml:space="preserve">Application Overview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bCs/>
          <w:b/>
        </w:rPr>
        <w:t xml:space="preserve">Received Key Processor Application</w:t>
      </w:r>
      <w:r>
        <w:t xml:space="preserve"> </w:t>
      </w:r>
      <w:r>
        <w:t xml:space="preserve">is a Windows desktop application for processing, managing, and analyzing cryptographic keys and mission data. It supports multiple key formats including MIDS JTRS, DS-100-1 TrKEK, and 8727 binary files with EKMS2 integration.</w:t>
      </w:r>
    </w:p>
    <w:p>
      <w:pPr>
        <w:pStyle w:val="BodyText"/>
      </w:pPr>
      <w:r>
        <w:rPr>
          <w:bCs/>
          <w:b/>
        </w:rPr>
        <w:t xml:space="preserve">Key Capabilities:</w:t>
      </w:r>
      <w:r>
        <w:t xml:space="preserve"> </w:t>
      </w:r>
      <w:r>
        <w:t xml:space="preserve">- Parse and decode cryptographic key tags (MIDS JTRS, DS-100-1, JMPS, TR, IFF)</w:t>
      </w:r>
      <w:r>
        <w:t xml:space="preserve"> </w:t>
      </w:r>
      <w:r>
        <w:t xml:space="preserve">- View and edit MIDS JTRS tags with full field support</w:t>
      </w:r>
      <w:r>
        <w:t xml:space="preserve"> </w:t>
      </w:r>
      <w:r>
        <w:t xml:space="preserve">- Import 8727 binary files via EKMS2.exe integration</w:t>
      </w:r>
      <w:r>
        <w:t xml:space="preserve"> </w:t>
      </w:r>
      <w:r>
        <w:t xml:space="preserve">- SQLite database storage with hierarchical view</w:t>
      </w:r>
      <w:r>
        <w:t xml:space="preserve"> </w:t>
      </w:r>
      <w:r>
        <w:t xml:space="preserve">- Mission planning and key assignment</w:t>
      </w:r>
      <w:r>
        <w:t xml:space="preserve"> </w:t>
      </w:r>
      <w:r>
        <w:t xml:space="preserve">- Serial port communication for key transfer</w:t>
      </w:r>
      <w:r>
        <w:t xml:space="preserve"> </w:t>
      </w:r>
      <w:r>
        <w:t xml:space="preserve">- Calculate and validate ECU KEK IDs</w:t>
      </w:r>
    </w:p>
    <w:p>
      <w:r>
        <w:pict>
          <v:rect style="width:0;height:1.5pt" o:hralign="center" o:hrstd="t" o:hr="t"/>
        </w:pict>
      </w:r>
    </w:p>
    <w:bookmarkEnd w:id="21"/>
    <w:bookmarkStart w:id="22" w:name="quick-start---5-steps-to-get-started"/>
    <w:p>
      <w:pPr>
        <w:pStyle w:val="Heading2"/>
      </w:pPr>
      <w:r>
        <w:t xml:space="preserve">Quick Start - 5 Steps to Get Started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Launch the Application</w:t>
      </w:r>
    </w:p>
    <w:p>
      <w:pPr>
        <w:numPr>
          <w:ilvl w:val="1"/>
          <w:numId w:val="1002"/>
        </w:numPr>
        <w:pStyle w:val="Compact"/>
      </w:pPr>
      <w:r>
        <w:t xml:space="preserve">Run</w:t>
      </w:r>
      <w:r>
        <w:t xml:space="preserve"> </w:t>
      </w:r>
      <w:r>
        <w:rPr>
          <w:rStyle w:val="VerbatimChar"/>
        </w:rPr>
        <w:t xml:space="preserve">ReceivedKeyProcessorApp.exe</w:t>
      </w:r>
      <w:r>
        <w:t xml:space="preserve"> </w:t>
      </w:r>
      <w:r>
        <w:t xml:space="preserve">or press F5 in Visual Studio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Select a Navigation Option</w:t>
      </w:r>
    </w:p>
    <w:p>
      <w:pPr>
        <w:numPr>
          <w:ilvl w:val="1"/>
          <w:numId w:val="1003"/>
        </w:numPr>
        <w:pStyle w:val="Compact"/>
      </w:pPr>
      <w:r>
        <w:t xml:space="preserve">Use the hamburger menu (left side) to access:</w:t>
      </w:r>
    </w:p>
    <w:p>
      <w:pPr>
        <w:numPr>
          <w:ilvl w:val="2"/>
          <w:numId w:val="1004"/>
        </w:numPr>
        <w:pStyle w:val="Compact"/>
      </w:pPr>
      <w:r>
        <w:t xml:space="preserve">Main Page - Dashboard and status</w:t>
      </w:r>
    </w:p>
    <w:p>
      <w:pPr>
        <w:numPr>
          <w:ilvl w:val="2"/>
          <w:numId w:val="1004"/>
        </w:numPr>
        <w:pStyle w:val="Compact"/>
      </w:pPr>
      <w:r>
        <w:t xml:space="preserve">Mission Plan - Configure missions</w:t>
      </w:r>
    </w:p>
    <w:p>
      <w:pPr>
        <w:numPr>
          <w:ilvl w:val="2"/>
          <w:numId w:val="1004"/>
        </w:numPr>
        <w:pStyle w:val="Compact"/>
      </w:pPr>
      <w:r>
        <w:t xml:space="preserve">Database - View and search stored keys</w:t>
      </w:r>
    </w:p>
    <w:p>
      <w:pPr>
        <w:numPr>
          <w:ilvl w:val="2"/>
          <w:numId w:val="1004"/>
        </w:numPr>
        <w:pStyle w:val="Compact"/>
      </w:pPr>
      <w:r>
        <w:t xml:space="preserve">8727 FDU Viewer - View and edit tags</w:t>
      </w:r>
    </w:p>
    <w:p>
      <w:pPr>
        <w:numPr>
          <w:ilvl w:val="2"/>
          <w:numId w:val="1004"/>
        </w:numPr>
        <w:pStyle w:val="Compact"/>
      </w:pPr>
      <w:r>
        <w:t xml:space="preserve">Send Keys - Transfer keys via serial</w:t>
      </w:r>
    </w:p>
    <w:p>
      <w:pPr>
        <w:numPr>
          <w:ilvl w:val="2"/>
          <w:numId w:val="1004"/>
        </w:numPr>
        <w:pStyle w:val="Compact"/>
      </w:pPr>
      <w:r>
        <w:t xml:space="preserve">Test Key Generation - Generate test keys</w:t>
      </w:r>
    </w:p>
    <w:p>
      <w:pPr>
        <w:numPr>
          <w:ilvl w:val="2"/>
          <w:numId w:val="1004"/>
        </w:numPr>
        <w:pStyle w:val="Compact"/>
      </w:pPr>
      <w:r>
        <w:t xml:space="preserve">Settings - Configure application</w:t>
      </w:r>
    </w:p>
    <w:p>
      <w:pPr>
        <w:numPr>
          <w:ilvl w:val="2"/>
          <w:numId w:val="1004"/>
        </w:numPr>
        <w:pStyle w:val="Compact"/>
      </w:pPr>
      <w:r>
        <w:t xml:space="preserve">Log Viewer - View application logs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View FDUs</w:t>
      </w:r>
      <w:r>
        <w:t xml:space="preserve"> </w:t>
      </w:r>
      <w:r>
        <w:t xml:space="preserve">(if you have FDU data)</w:t>
      </w:r>
    </w:p>
    <w:p>
      <w:pPr>
        <w:numPr>
          <w:ilvl w:val="1"/>
          <w:numId w:val="1005"/>
        </w:numPr>
        <w:pStyle w:val="Compact"/>
      </w:pPr>
      <w:r>
        <w:t xml:space="preserve">Navigate to</w:t>
      </w:r>
      <w:r>
        <w:t xml:space="preserve"> </w:t>
      </w:r>
      <w:r>
        <w:t xml:space="preserve">“</w:t>
      </w:r>
      <w:r>
        <w:t xml:space="preserve">8727 FDU Viewer</w:t>
      </w:r>
      <w:r>
        <w:t xml:space="preserve">”</w:t>
      </w:r>
    </w:p>
    <w:p>
      <w:pPr>
        <w:numPr>
          <w:ilvl w:val="1"/>
          <w:numId w:val="1005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Browse</w:t>
      </w:r>
      <w:r>
        <w:t xml:space="preserve">”</w:t>
      </w:r>
      <w:r>
        <w:t xml:space="preserve"> </w:t>
      </w:r>
      <w:r>
        <w:t xml:space="preserve">to select an FDU file (.8727, .bin, .key)</w:t>
      </w:r>
    </w:p>
    <w:p>
      <w:pPr>
        <w:numPr>
          <w:ilvl w:val="1"/>
          <w:numId w:val="1005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Read File</w:t>
      </w:r>
      <w:r>
        <w:t xml:space="preserve">”</w:t>
      </w:r>
      <w:r>
        <w:t xml:space="preserve"> </w:t>
      </w:r>
      <w:r>
        <w:t xml:space="preserve">to parse and display tag data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Edit MIDS JTRS Tags</w:t>
      </w:r>
    </w:p>
    <w:p>
      <w:pPr>
        <w:numPr>
          <w:ilvl w:val="1"/>
          <w:numId w:val="1006"/>
        </w:numPr>
        <w:pStyle w:val="Compact"/>
      </w:pPr>
      <w:r>
        <w:t xml:space="preserve">In FDU Viewer, locate the MIDS JTRS Tag section</w:t>
      </w:r>
    </w:p>
    <w:p>
      <w:pPr>
        <w:numPr>
          <w:ilvl w:val="1"/>
          <w:numId w:val="1006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Edit</w:t>
      </w:r>
      <w:r>
        <w:t xml:space="preserve">”</w:t>
      </w:r>
      <w:r>
        <w:t xml:space="preserve"> </w:t>
      </w:r>
      <w:r>
        <w:t xml:space="preserve">to enable edit mode</w:t>
      </w:r>
    </w:p>
    <w:p>
      <w:pPr>
        <w:numPr>
          <w:ilvl w:val="1"/>
          <w:numId w:val="1006"/>
        </w:numPr>
        <w:pStyle w:val="Compact"/>
      </w:pPr>
      <w:r>
        <w:t xml:space="preserve">Modify fields using dropdowns or text boxes</w:t>
      </w:r>
    </w:p>
    <w:p>
      <w:pPr>
        <w:numPr>
          <w:ilvl w:val="1"/>
          <w:numId w:val="1006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Save</w:t>
      </w:r>
      <w:r>
        <w:t xml:space="preserve">”</w:t>
      </w:r>
      <w:r>
        <w:t xml:space="preserve"> </w:t>
      </w:r>
      <w:r>
        <w:t xml:space="preserve">to update (CRCs auto-calculate)</w:t>
      </w:r>
    </w:p>
    <w:p>
      <w:pPr>
        <w:numPr>
          <w:ilvl w:val="1"/>
          <w:numId w:val="1006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Cancel</w:t>
      </w:r>
      <w:r>
        <w:t xml:space="preserve">”</w:t>
      </w:r>
      <w:r>
        <w:t xml:space="preserve"> </w:t>
      </w:r>
      <w:r>
        <w:t xml:space="preserve">to discard changes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Search Database</w:t>
      </w:r>
    </w:p>
    <w:p>
      <w:pPr>
        <w:numPr>
          <w:ilvl w:val="1"/>
          <w:numId w:val="1007"/>
        </w:numPr>
        <w:pStyle w:val="Compact"/>
      </w:pPr>
      <w:r>
        <w:t xml:space="preserve">Navigate to</w:t>
      </w:r>
      <w:r>
        <w:t xml:space="preserve"> </w:t>
      </w:r>
      <w:r>
        <w:t xml:space="preserve">“</w:t>
      </w:r>
      <w:r>
        <w:t xml:space="preserve">Database</w:t>
      </w:r>
      <w:r>
        <w:t xml:space="preserve">”</w:t>
      </w:r>
    </w:p>
    <w:p>
      <w:pPr>
        <w:numPr>
          <w:ilvl w:val="1"/>
          <w:numId w:val="1007"/>
        </w:numPr>
        <w:pStyle w:val="Compact"/>
      </w:pPr>
      <w:r>
        <w:t xml:space="preserve">Use the search bar to filter by Short Title, Edition, or Segment</w:t>
      </w:r>
    </w:p>
    <w:p>
      <w:pPr>
        <w:numPr>
          <w:ilvl w:val="1"/>
          <w:numId w:val="1007"/>
        </w:numPr>
        <w:pStyle w:val="Compact"/>
      </w:pPr>
      <w:r>
        <w:t xml:space="preserve">Click on entries to view details</w:t>
      </w:r>
    </w:p>
    <w:p>
      <w:pPr>
        <w:numPr>
          <w:ilvl w:val="1"/>
          <w:numId w:val="1007"/>
        </w:numPr>
        <w:pStyle w:val="Compact"/>
      </w:pPr>
      <w:r>
        <w:t xml:space="preserve">Use</w:t>
      </w:r>
      <w:r>
        <w:t xml:space="preserve"> </w:t>
      </w:r>
      <w:r>
        <w:t xml:space="preserve">“</w:t>
      </w:r>
      <w:r>
        <w:t xml:space="preserve">Add Test Data</w:t>
      </w:r>
      <w:r>
        <w:t xml:space="preserve">”</w:t>
      </w:r>
      <w:r>
        <w:t xml:space="preserve"> </w:t>
      </w:r>
      <w:r>
        <w:t xml:space="preserve">to populate with sample records</w:t>
      </w:r>
    </w:p>
    <w:p>
      <w:r>
        <w:pict>
          <v:rect style="width:0;height:1.5pt" o:hralign="center" o:hrstd="t" o:hr="t"/>
        </w:pict>
      </w:r>
    </w:p>
    <w:bookmarkEnd w:id="22"/>
    <w:bookmarkStart w:id="23" w:name="main-navigation---key-screens"/>
    <w:p>
      <w:pPr>
        <w:pStyle w:val="Heading2"/>
      </w:pPr>
      <w:r>
        <w:t xml:space="preserve">Main Navigation - Key Screens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043"/>
        <w:gridCol w:w="2299"/>
        <w:gridCol w:w="3576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Screen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Purpose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Key Features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Main Page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Dashboard &amp; 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Task selection, real-time processing status, system configuration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Mission Plan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Mission configuration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Create/manage missions, assign keys, validate plans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Database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Key storage &amp; retrieval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Hierarchical tree view, search/filter, data export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8727 FDU Viewer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Tag analysis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View/decode tags, edit MIDS JTRS fields, calculate ECU KEK ID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Send Keys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Key transfer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Serial port communication, FDU transmission, Prepend FDU option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Test Key Generation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Create test keys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DS-100-1 TrKEK generation, multiple modes (Random, KnownValue, CustomRepeat, FileBased)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Settings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Configuration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Baud rate, protocol, database path, EKMS2 location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Log Viewer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View logs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Application logs, error tracking, debugging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Start w:id="30" w:name="common-tasks"/>
    <w:p>
      <w:pPr>
        <w:pStyle w:val="Heading2"/>
      </w:pPr>
      <w:r>
        <w:t xml:space="preserve">Common Tasks</w:t>
      </w:r>
    </w:p>
    <w:bookmarkStart w:id="24" w:name="view-fdus"/>
    <w:p>
      <w:pPr>
        <w:pStyle w:val="Heading3"/>
      </w:pPr>
      <w:r>
        <w:t xml:space="preserve">View FDUs</w:t>
      </w:r>
    </w:p>
    <w:p>
      <w:pPr>
        <w:numPr>
          <w:ilvl w:val="0"/>
          <w:numId w:val="1008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8727 FDU Viewer</w:t>
      </w:r>
    </w:p>
    <w:p>
      <w:pPr>
        <w:numPr>
          <w:ilvl w:val="0"/>
          <w:numId w:val="1008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Browse</w:t>
      </w:r>
      <w:r>
        <w:t xml:space="preserve"> </w:t>
      </w:r>
      <w:r>
        <w:t xml:space="preserve">button</w:t>
      </w:r>
    </w:p>
    <w:p>
      <w:pPr>
        <w:numPr>
          <w:ilvl w:val="0"/>
          <w:numId w:val="1008"/>
        </w:numPr>
        <w:pStyle w:val="Compact"/>
      </w:pPr>
      <w:r>
        <w:t xml:space="preserve">Select FDU file (.8727, .bin, .key, .8287, .xml, .json)</w:t>
      </w:r>
    </w:p>
    <w:p>
      <w:pPr>
        <w:numPr>
          <w:ilvl w:val="0"/>
          <w:numId w:val="1008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Read File</w:t>
      </w:r>
    </w:p>
    <w:p>
      <w:pPr>
        <w:numPr>
          <w:ilvl w:val="0"/>
          <w:numId w:val="1008"/>
        </w:numPr>
        <w:pStyle w:val="Compact"/>
      </w:pPr>
      <w:r>
        <w:t xml:space="preserve">View decoded tag data in the display area</w:t>
      </w:r>
    </w:p>
    <w:p>
      <w:pPr>
        <w:pStyle w:val="FirstParagraph"/>
      </w:pPr>
      <w:r>
        <w:rPr>
          <w:bCs/>
          <w:b/>
        </w:rPr>
        <w:t xml:space="preserve">Supported Formats:</w:t>
      </w:r>
      <w:r>
        <w:t xml:space="preserve"> </w:t>
      </w:r>
      <w:r>
        <w:t xml:space="preserve">- 8727 Binary (.8727, .8287, .bin, .key)</w:t>
      </w:r>
      <w:r>
        <w:t xml:space="preserve"> </w:t>
      </w:r>
      <w:r>
        <w:t xml:space="preserve">- XML (.xml)</w:t>
      </w:r>
      <w:r>
        <w:t xml:space="preserve"> </w:t>
      </w:r>
      <w:r>
        <w:t xml:space="preserve">- JSON (.json)</w:t>
      </w:r>
    </w:p>
    <w:p>
      <w:r>
        <w:pict>
          <v:rect style="width:0;height:1.5pt" o:hralign="center" o:hrstd="t" o:hr="t"/>
        </w:pict>
      </w:r>
    </w:p>
    <w:bookmarkEnd w:id="24"/>
    <w:bookmarkStart w:id="25" w:name="edit-mids-jtrs-tags"/>
    <w:p>
      <w:pPr>
        <w:pStyle w:val="Heading3"/>
      </w:pPr>
      <w:r>
        <w:t xml:space="preserve">Edit MIDS JTRS Tags</w:t>
      </w:r>
    </w:p>
    <w:p>
      <w:pPr>
        <w:numPr>
          <w:ilvl w:val="0"/>
          <w:numId w:val="1009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8727 FDU Viewer</w:t>
      </w:r>
    </w:p>
    <w:p>
      <w:pPr>
        <w:numPr>
          <w:ilvl w:val="0"/>
          <w:numId w:val="1009"/>
        </w:numPr>
        <w:pStyle w:val="Compact"/>
      </w:pPr>
      <w:r>
        <w:t xml:space="preserve">Load an FDU file containing a MIDS JTRS tag</w:t>
      </w:r>
    </w:p>
    <w:p>
      <w:pPr>
        <w:numPr>
          <w:ilvl w:val="0"/>
          <w:numId w:val="1009"/>
        </w:numPr>
        <w:pStyle w:val="Compact"/>
      </w:pPr>
      <w:r>
        <w:t xml:space="preserve">Click the</w:t>
      </w:r>
      <w:r>
        <w:t xml:space="preserve"> </w:t>
      </w:r>
      <w:r>
        <w:rPr>
          <w:bCs/>
          <w:b/>
        </w:rPr>
        <w:t xml:space="preserve">Edit</w:t>
      </w:r>
      <w:r>
        <w:t xml:space="preserve"> </w:t>
      </w:r>
      <w:r>
        <w:t xml:space="preserve">button in the MIDS JTRS Tag section</w:t>
      </w:r>
    </w:p>
    <w:p>
      <w:pPr>
        <w:numPr>
          <w:ilvl w:val="0"/>
          <w:numId w:val="1009"/>
        </w:numPr>
        <w:pStyle w:val="Compact"/>
      </w:pPr>
      <w:r>
        <w:t xml:space="preserve">Modify fields: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Dropdown fields</w:t>
      </w:r>
      <w:r>
        <w:t xml:space="preserve">: Classification, Compartment, Waveform Affiliation, Control Method, Update Method, Update Rule, Crypto Period, Key Function, Source Tag Data Format Type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Text fields</w:t>
      </w:r>
      <w:r>
        <w:t xml:space="preserve">: Waveform Instance ID, Key Slot Reference ID, Short Title, Edition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Numeric fields</w:t>
      </w:r>
      <w:r>
        <w:t xml:space="preserve">: Internal JTRS Key ID, ECU KEK ID, Start Time, Update Count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Hex fields</w:t>
      </w:r>
      <w:r>
        <w:t xml:space="preserve">: Control Tag CRC, Overall Tag CRC (read-only, auto-calculated)</w:t>
      </w:r>
    </w:p>
    <w:p>
      <w:pPr>
        <w:numPr>
          <w:ilvl w:val="0"/>
          <w:numId w:val="1009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Save</w:t>
      </w:r>
      <w:r>
        <w:t xml:space="preserve"> </w:t>
      </w:r>
      <w:r>
        <w:t xml:space="preserve">to apply changes (CRCs automatically recalculated)</w:t>
      </w:r>
    </w:p>
    <w:p>
      <w:pPr>
        <w:numPr>
          <w:ilvl w:val="0"/>
          <w:numId w:val="1009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Cancel</w:t>
      </w:r>
      <w:r>
        <w:t xml:space="preserve"> </w:t>
      </w:r>
      <w:r>
        <w:t xml:space="preserve">to discard changes</w:t>
      </w:r>
    </w:p>
    <w:p>
      <w:pPr>
        <w:pStyle w:val="FirstParagraph"/>
      </w:pPr>
      <w:r>
        <w:rPr>
          <w:bCs/>
          <w:b/>
        </w:rPr>
        <w:t xml:space="preserve">Important Notes:</w:t>
      </w:r>
      <w:r>
        <w:t xml:space="preserve"> </w:t>
      </w:r>
      <w:r>
        <w:t xml:space="preserve">- CRC fields (Control Tag CRC and Overall Tag CRC) are always read-only</w:t>
      </w:r>
      <w:r>
        <w:t xml:space="preserve"> </w:t>
      </w:r>
      <w:r>
        <w:t xml:space="preserve">- CRCs are automatically recalculated when you save changes</w:t>
      </w:r>
      <w:r>
        <w:t xml:space="preserve"> </w:t>
      </w:r>
      <w:r>
        <w:t xml:space="preserve">- ECU KEK ID can be calculated from Short Title, Edition, and Segment using the</w:t>
      </w:r>
      <w:r>
        <w:t xml:space="preserve"> </w:t>
      </w:r>
      <w:r>
        <w:t xml:space="preserve">“</w:t>
      </w:r>
      <w:r>
        <w:t xml:space="preserve">Calculate ECU KEK ID</w:t>
      </w:r>
      <w:r>
        <w:t xml:space="preserve">”</w:t>
      </w:r>
      <w:r>
        <w:t xml:space="preserve"> </w:t>
      </w:r>
      <w:r>
        <w:t xml:space="preserve">button</w:t>
      </w:r>
      <w:r>
        <w:t xml:space="preserve"> </w:t>
      </w:r>
      <w:r>
        <w:t xml:space="preserve">- 0x00000000 ECU KEK ID indicates Red Key (No ECU KEK)</w:t>
      </w:r>
    </w:p>
    <w:p>
      <w:r>
        <w:pict>
          <v:rect style="width:0;height:1.5pt" o:hralign="center" o:hrstd="t" o:hr="t"/>
        </w:pict>
      </w:r>
    </w:p>
    <w:bookmarkEnd w:id="25"/>
    <w:bookmarkStart w:id="26" w:name="calculate-ecu-kek-id"/>
    <w:p>
      <w:pPr>
        <w:pStyle w:val="Heading3"/>
      </w:pPr>
      <w:r>
        <w:t xml:space="preserve">Calculate ECU KEK ID</w:t>
      </w:r>
    </w:p>
    <w:p>
      <w:pPr>
        <w:numPr>
          <w:ilvl w:val="0"/>
          <w:numId w:val="1011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8727 FDU Viewer</w:t>
      </w:r>
    </w:p>
    <w:p>
      <w:pPr>
        <w:numPr>
          <w:ilvl w:val="0"/>
          <w:numId w:val="1011"/>
        </w:numPr>
        <w:pStyle w:val="Compact"/>
      </w:pPr>
      <w:r>
        <w:t xml:space="preserve">Load an FDU file with a MIDS JTRS tag</w:t>
      </w:r>
    </w:p>
    <w:p>
      <w:pPr>
        <w:numPr>
          <w:ilvl w:val="0"/>
          <w:numId w:val="1011"/>
        </w:numPr>
        <w:pStyle w:val="Compact"/>
      </w:pPr>
      <w:r>
        <w:t xml:space="preserve">Click the</w:t>
      </w:r>
      <w:r>
        <w:t xml:space="preserve"> </w:t>
      </w:r>
      <w:r>
        <w:rPr>
          <w:bCs/>
          <w:b/>
        </w:rPr>
        <w:t xml:space="preserve">Calculate ECU KEK ID</w:t>
      </w:r>
      <w:r>
        <w:t xml:space="preserve"> </w:t>
      </w:r>
      <w:r>
        <w:t xml:space="preserve">button</w:t>
      </w:r>
    </w:p>
    <w:p>
      <w:pPr>
        <w:numPr>
          <w:ilvl w:val="0"/>
          <w:numId w:val="1011"/>
        </w:numPr>
        <w:pStyle w:val="Compact"/>
      </w:pPr>
      <w:r>
        <w:t xml:space="preserve">View the calculated ECU KEK ID in the dialog</w:t>
      </w:r>
    </w:p>
    <w:p>
      <w:pPr>
        <w:numPr>
          <w:ilvl w:val="0"/>
          <w:numId w:val="1011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Close</w:t>
      </w:r>
      <w:r>
        <w:t xml:space="preserve"> </w:t>
      </w:r>
      <w:r>
        <w:t xml:space="preserve">to exit (calculation mode only - does not update tag)</w:t>
      </w:r>
    </w:p>
    <w:p>
      <w:pPr>
        <w:pStyle w:val="FirstParagraph"/>
      </w:pPr>
      <w:r>
        <w:rPr>
          <w:bCs/>
          <w:b/>
        </w:rPr>
        <w:t xml:space="preserve">Algorithm:</w:t>
      </w:r>
      <w:r>
        <w:t xml:space="preserve"> </w:t>
      </w:r>
      <w:r>
        <w:t xml:space="preserve">- Uses ECU KEK ID calculation based on Short Title, Edition, and Segment Number</w:t>
      </w:r>
      <w:r>
        <w:t xml:space="preserve"> </w:t>
      </w:r>
      <w:r>
        <w:t xml:space="preserve">- Follows EKMS specification for hash-based validation</w:t>
      </w:r>
    </w:p>
    <w:p>
      <w:r>
        <w:pict>
          <v:rect style="width:0;height:1.5pt" o:hralign="center" o:hrstd="t" o:hr="t"/>
        </w:pict>
      </w:r>
    </w:p>
    <w:bookmarkEnd w:id="26"/>
    <w:bookmarkStart w:id="27" w:name="search-database"/>
    <w:p>
      <w:pPr>
        <w:pStyle w:val="Heading3"/>
      </w:pPr>
      <w:r>
        <w:t xml:space="preserve">Search Database</w:t>
      </w:r>
    </w:p>
    <w:p>
      <w:pPr>
        <w:numPr>
          <w:ilvl w:val="0"/>
          <w:numId w:val="1012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Database</w:t>
      </w:r>
    </w:p>
    <w:p>
      <w:pPr>
        <w:numPr>
          <w:ilvl w:val="0"/>
          <w:numId w:val="1012"/>
        </w:numPr>
        <w:pStyle w:val="Compact"/>
      </w:pPr>
      <w:r>
        <w:t xml:space="preserve">Use the search bar to filter by:</w:t>
      </w:r>
    </w:p>
    <w:p>
      <w:pPr>
        <w:numPr>
          <w:ilvl w:val="1"/>
          <w:numId w:val="1013"/>
        </w:numPr>
        <w:pStyle w:val="Compact"/>
      </w:pPr>
      <w:r>
        <w:t xml:space="preserve">Short Title</w:t>
      </w:r>
    </w:p>
    <w:p>
      <w:pPr>
        <w:numPr>
          <w:ilvl w:val="1"/>
          <w:numId w:val="1013"/>
        </w:numPr>
        <w:pStyle w:val="Compact"/>
      </w:pPr>
      <w:r>
        <w:t xml:space="preserve">Edition</w:t>
      </w:r>
    </w:p>
    <w:p>
      <w:pPr>
        <w:numPr>
          <w:ilvl w:val="1"/>
          <w:numId w:val="1013"/>
        </w:numPr>
        <w:pStyle w:val="Compact"/>
      </w:pPr>
      <w:r>
        <w:t xml:space="preserve">Segment Number</w:t>
      </w:r>
    </w:p>
    <w:p>
      <w:pPr>
        <w:numPr>
          <w:ilvl w:val="0"/>
          <w:numId w:val="1012"/>
        </w:numPr>
        <w:pStyle w:val="Compact"/>
      </w:pPr>
      <w:r>
        <w:t xml:space="preserve">Browse hierarchical tree view:</w:t>
      </w:r>
    </w:p>
    <w:p>
      <w:pPr>
        <w:numPr>
          <w:ilvl w:val="1"/>
          <w:numId w:val="1014"/>
        </w:numPr>
        <w:pStyle w:val="Compact"/>
      </w:pPr>
      <w:r>
        <w:t xml:space="preserve">Keys (root level)</w:t>
      </w:r>
    </w:p>
    <w:p>
      <w:pPr>
        <w:numPr>
          <w:ilvl w:val="1"/>
          <w:numId w:val="1014"/>
        </w:numPr>
        <w:pStyle w:val="Compact"/>
      </w:pPr>
      <w:r>
        <w:t xml:space="preserve">Short Titles (expandable)</w:t>
      </w:r>
    </w:p>
    <w:p>
      <w:pPr>
        <w:numPr>
          <w:ilvl w:val="1"/>
          <w:numId w:val="1014"/>
        </w:numPr>
        <w:pStyle w:val="Compact"/>
      </w:pPr>
      <w:r>
        <w:t xml:space="preserve">Editions (expandable)</w:t>
      </w:r>
    </w:p>
    <w:p>
      <w:pPr>
        <w:numPr>
          <w:ilvl w:val="1"/>
          <w:numId w:val="1014"/>
        </w:numPr>
        <w:pStyle w:val="Compact"/>
      </w:pPr>
      <w:r>
        <w:t xml:space="preserve">Segments (leaf nodes with key data)</w:t>
      </w:r>
    </w:p>
    <w:p>
      <w:pPr>
        <w:numPr>
          <w:ilvl w:val="0"/>
          <w:numId w:val="1012"/>
        </w:numPr>
        <w:pStyle w:val="Compact"/>
      </w:pPr>
      <w:r>
        <w:t xml:space="preserve">Click on any node to view details</w:t>
      </w:r>
    </w:p>
    <w:p>
      <w:pPr>
        <w:numPr>
          <w:ilvl w:val="0"/>
          <w:numId w:val="1012"/>
        </w:numPr>
        <w:pStyle w:val="Compact"/>
      </w:pPr>
      <w:r>
        <w:t xml:space="preserve">Use</w:t>
      </w:r>
      <w:r>
        <w:t xml:space="preserve"> </w:t>
      </w:r>
      <w:r>
        <w:rPr>
          <w:bCs/>
          <w:b/>
        </w:rPr>
        <w:t xml:space="preserve">Add Test Data</w:t>
      </w:r>
      <w:r>
        <w:t xml:space="preserve"> </w:t>
      </w:r>
      <w:r>
        <w:t xml:space="preserve">to populate with sample records</w:t>
      </w:r>
    </w:p>
    <w:p>
      <w:pPr>
        <w:pStyle w:val="FirstParagraph"/>
      </w:pPr>
      <w:r>
        <w:rPr>
          <w:bCs/>
          <w:b/>
        </w:rPr>
        <w:t xml:space="preserve">Database Location:</w:t>
      </w:r>
      <w:r>
        <w:t xml:space="preserve"> </w:t>
      </w:r>
      <w:r>
        <w:rPr>
          <w:rStyle w:val="VerbatimChar"/>
        </w:rPr>
        <w:t xml:space="preserve">%LOCALAPPDATA%\ReceivedKeyProcessorApp\keys.db</w:t>
      </w:r>
    </w:p>
    <w:p>
      <w:r>
        <w:pict>
          <v:rect style="width:0;height:1.5pt" o:hralign="center" o:hrstd="t" o:hr="t"/>
        </w:pict>
      </w:r>
    </w:p>
    <w:bookmarkEnd w:id="27"/>
    <w:bookmarkStart w:id="28" w:name="import-keys"/>
    <w:p>
      <w:pPr>
        <w:pStyle w:val="Heading3"/>
      </w:pPr>
      <w:r>
        <w:t xml:space="preserve">Import Keys</w:t>
      </w:r>
    </w:p>
    <w:p>
      <w:pPr>
        <w:pStyle w:val="FirstParagraph"/>
      </w:pPr>
      <w:r>
        <w:rPr>
          <w:bCs/>
          <w:b/>
        </w:rPr>
        <w:t xml:space="preserve">From 8727 Binary Files:</w:t>
      </w:r>
    </w:p>
    <w:p>
      <w:pPr>
        <w:numPr>
          <w:ilvl w:val="0"/>
          <w:numId w:val="1015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8727 FDU Viewer</w:t>
      </w:r>
    </w:p>
    <w:p>
      <w:pPr>
        <w:numPr>
          <w:ilvl w:val="0"/>
          <w:numId w:val="1015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Browse</w:t>
      </w:r>
      <w:r>
        <w:t xml:space="preserve"> </w:t>
      </w:r>
      <w:r>
        <w:t xml:space="preserve">to select binary file (.8727, .bin, .key)</w:t>
      </w:r>
    </w:p>
    <w:p>
      <w:pPr>
        <w:numPr>
          <w:ilvl w:val="0"/>
          <w:numId w:val="1015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Read File</w:t>
      </w:r>
    </w:p>
    <w:p>
      <w:pPr>
        <w:numPr>
          <w:ilvl w:val="0"/>
          <w:numId w:val="1015"/>
        </w:numPr>
        <w:pStyle w:val="Compact"/>
      </w:pPr>
      <w:r>
        <w:t xml:space="preserve">Application automatically:</w:t>
      </w:r>
    </w:p>
    <w:p>
      <w:pPr>
        <w:numPr>
          <w:ilvl w:val="1"/>
          <w:numId w:val="1016"/>
        </w:numPr>
        <w:pStyle w:val="Compact"/>
      </w:pPr>
      <w:r>
        <w:t xml:space="preserve">Converts binary to XML using EKMS2.exe</w:t>
      </w:r>
    </w:p>
    <w:p>
      <w:pPr>
        <w:numPr>
          <w:ilvl w:val="1"/>
          <w:numId w:val="1016"/>
        </w:numPr>
        <w:pStyle w:val="Compact"/>
      </w:pPr>
      <w:r>
        <w:t xml:space="preserve">Validates generated XML</w:t>
      </w:r>
    </w:p>
    <w:p>
      <w:pPr>
        <w:numPr>
          <w:ilvl w:val="1"/>
          <w:numId w:val="1016"/>
        </w:numPr>
        <w:pStyle w:val="Compact"/>
      </w:pPr>
      <w:r>
        <w:t xml:space="preserve">Imports data to SQLite database</w:t>
      </w:r>
    </w:p>
    <w:p>
      <w:pPr>
        <w:numPr>
          <w:ilvl w:val="1"/>
          <w:numId w:val="1016"/>
        </w:numPr>
        <w:pStyle w:val="Compact"/>
      </w:pPr>
      <w:r>
        <w:t xml:space="preserve">Securely cleans up temporary files</w:t>
      </w:r>
    </w:p>
    <w:p>
      <w:pPr>
        <w:pStyle w:val="FirstParagraph"/>
      </w:pPr>
      <w:r>
        <w:rPr>
          <w:bCs/>
          <w:b/>
        </w:rPr>
        <w:t xml:space="preserve">Requirements: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EKMS2.exe</w:t>
      </w:r>
      <w:r>
        <w:t xml:space="preserve"> </w:t>
      </w:r>
      <w:r>
        <w:t xml:space="preserve">must be in the application directory</w:t>
      </w:r>
      <w:r>
        <w:t xml:space="preserve"> </w:t>
      </w:r>
      <w:r>
        <w:t xml:space="preserve">- Supported formats: .8727, .8287, .bin, .key, .xml, .json</w:t>
      </w:r>
    </w:p>
    <w:p>
      <w:r>
        <w:pict>
          <v:rect style="width:0;height:1.5pt" o:hralign="center" o:hrstd="t" o:hr="t"/>
        </w:pict>
      </w:r>
    </w:p>
    <w:bookmarkEnd w:id="28"/>
    <w:bookmarkStart w:id="29" w:name="generate-test-keys"/>
    <w:p>
      <w:pPr>
        <w:pStyle w:val="Heading3"/>
      </w:pPr>
      <w:r>
        <w:t xml:space="preserve">Generate Test Keys</w:t>
      </w:r>
    </w:p>
    <w:p>
      <w:pPr>
        <w:numPr>
          <w:ilvl w:val="0"/>
          <w:numId w:val="1017"/>
        </w:numPr>
        <w:pStyle w:val="Compact"/>
      </w:pPr>
      <w:r>
        <w:t xml:space="preserve">Navigate to</w:t>
      </w:r>
      <w:r>
        <w:t xml:space="preserve"> </w:t>
      </w:r>
      <w:r>
        <w:rPr>
          <w:bCs/>
          <w:b/>
        </w:rPr>
        <w:t xml:space="preserve">Test Key Generation</w:t>
      </w:r>
    </w:p>
    <w:p>
      <w:pPr>
        <w:numPr>
          <w:ilvl w:val="0"/>
          <w:numId w:val="1017"/>
        </w:numPr>
        <w:pStyle w:val="Compact"/>
      </w:pPr>
      <w:r>
        <w:t xml:space="preserve">Configure basic information:</w:t>
      </w:r>
    </w:p>
    <w:p>
      <w:pPr>
        <w:numPr>
          <w:ilvl w:val="1"/>
          <w:numId w:val="1018"/>
        </w:numPr>
        <w:pStyle w:val="Compact"/>
      </w:pPr>
      <w:r>
        <w:rPr>
          <w:bCs/>
          <w:b/>
        </w:rPr>
        <w:t xml:space="preserve">Short Title</w:t>
      </w:r>
      <w:r>
        <w:t xml:space="preserve">: Enter key short title (max 24 chars, 6-bit ASCII)</w:t>
      </w:r>
    </w:p>
    <w:p>
      <w:pPr>
        <w:numPr>
          <w:ilvl w:val="1"/>
          <w:numId w:val="1018"/>
        </w:numPr>
        <w:pStyle w:val="Compact"/>
      </w:pPr>
      <w:r>
        <w:rPr>
          <w:bCs/>
          <w:b/>
        </w:rPr>
        <w:t xml:space="preserve">Starting Edition</w:t>
      </w:r>
      <w:r>
        <w:t xml:space="preserve">: Starting edition (A-ZZZZ)</w:t>
      </w:r>
    </w:p>
    <w:p>
      <w:pPr>
        <w:numPr>
          <w:ilvl w:val="1"/>
          <w:numId w:val="1018"/>
        </w:numPr>
        <w:pStyle w:val="Compact"/>
      </w:pPr>
      <w:r>
        <w:rPr>
          <w:bCs/>
          <w:b/>
        </w:rPr>
        <w:t xml:space="preserve">Ending Edition</w:t>
      </w:r>
      <w:r>
        <w:t xml:space="preserve">: Ending edition (A-ZZZZ)</w:t>
      </w:r>
    </w:p>
    <w:p>
      <w:pPr>
        <w:numPr>
          <w:ilvl w:val="0"/>
          <w:numId w:val="1017"/>
        </w:numPr>
        <w:pStyle w:val="Compact"/>
      </w:pPr>
      <w:r>
        <w:t xml:space="preserve">Configure key properties: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Key Use</w:t>
      </w:r>
      <w:r>
        <w:t xml:space="preserve">: Select key use type (FFK, KEK, TEK, TrKEK, etc.)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Key Type</w:t>
      </w:r>
      <w:r>
        <w:t xml:space="preserve">: Auto-populated based on Key Use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Classification</w:t>
      </w:r>
      <w:r>
        <w:t xml:space="preserve">: Select classification level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Key Source</w:t>
      </w:r>
      <w:r>
        <w:t xml:space="preserve">: Select key source device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Key Length</w:t>
      </w:r>
      <w:r>
        <w:t xml:space="preserve">: Enter key length in bytes (1-4000)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Key Status</w:t>
      </w:r>
      <w:r>
        <w:t xml:space="preserve">: Select key status (default: ISSUED)</w:t>
      </w:r>
    </w:p>
    <w:p>
      <w:pPr>
        <w:numPr>
          <w:ilvl w:val="1"/>
          <w:numId w:val="1019"/>
        </w:numPr>
        <w:pStyle w:val="Compact"/>
      </w:pPr>
      <w:r>
        <w:rPr>
          <w:bCs/>
          <w:b/>
        </w:rPr>
        <w:t xml:space="preserve">Caveat</w:t>
      </w:r>
      <w:r>
        <w:t xml:space="preserve">: Select caveat level (default: CRYPTO)</w:t>
      </w:r>
    </w:p>
    <w:p>
      <w:pPr>
        <w:numPr>
          <w:ilvl w:val="0"/>
          <w:numId w:val="1017"/>
        </w:numPr>
        <w:pStyle w:val="Compact"/>
      </w:pPr>
      <w:r>
        <w:t xml:space="preserve">Configure date and period settings:</w:t>
      </w:r>
    </w:p>
    <w:p>
      <w:pPr>
        <w:numPr>
          <w:ilvl w:val="1"/>
          <w:numId w:val="1020"/>
        </w:numPr>
        <w:pStyle w:val="Compact"/>
      </w:pPr>
      <w:r>
        <w:rPr>
          <w:bCs/>
          <w:b/>
        </w:rPr>
        <w:t xml:space="preserve">Starting Effective Date</w:t>
      </w:r>
      <w:r>
        <w:t xml:space="preserve">: Set start date</w:t>
      </w:r>
    </w:p>
    <w:p>
      <w:pPr>
        <w:numPr>
          <w:ilvl w:val="1"/>
          <w:numId w:val="1020"/>
        </w:numPr>
        <w:pStyle w:val="Compact"/>
      </w:pPr>
      <w:r>
        <w:rPr>
          <w:bCs/>
          <w:b/>
        </w:rPr>
        <w:t xml:space="preserve">Crypto Period</w:t>
      </w:r>
      <w:r>
        <w:t xml:space="preserve">: Select crypto period (daily, weekly, monthly, etc.)</w:t>
      </w:r>
    </w:p>
    <w:p>
      <w:pPr>
        <w:numPr>
          <w:ilvl w:val="1"/>
          <w:numId w:val="1020"/>
        </w:numPr>
        <w:pStyle w:val="Compact"/>
      </w:pPr>
      <w:r>
        <w:rPr>
          <w:bCs/>
          <w:b/>
        </w:rPr>
        <w:t xml:space="preserve">Supersession Rate</w:t>
      </w:r>
      <w:r>
        <w:t xml:space="preserve">: Select supersession rate</w:t>
      </w:r>
    </w:p>
    <w:p>
      <w:pPr>
        <w:numPr>
          <w:ilvl w:val="1"/>
          <w:numId w:val="1020"/>
        </w:numPr>
        <w:pStyle w:val="Compact"/>
      </w:pPr>
      <w:r>
        <w:rPr>
          <w:bCs/>
          <w:b/>
        </w:rPr>
        <w:t xml:space="preserve">Text ID</w:t>
      </w:r>
      <w:r>
        <w:t xml:space="preserve">: Enter optional Text ID</w:t>
      </w:r>
    </w:p>
    <w:p>
      <w:pPr>
        <w:numPr>
          <w:ilvl w:val="1"/>
          <w:numId w:val="1020"/>
        </w:numPr>
        <w:pStyle w:val="Compact"/>
      </w:pPr>
      <w:r>
        <w:rPr>
          <w:bCs/>
          <w:b/>
        </w:rPr>
        <w:t xml:space="preserve">Use TrKEK Identifier Logic</w:t>
      </w:r>
      <w:r>
        <w:t xml:space="preserve">: Check to auto-generate TextID for TrKEK</w:t>
      </w:r>
    </w:p>
    <w:p>
      <w:pPr>
        <w:numPr>
          <w:ilvl w:val="0"/>
          <w:numId w:val="1017"/>
        </w:numPr>
        <w:pStyle w:val="Compact"/>
      </w:pPr>
      <w:r>
        <w:t xml:space="preserve">Configure additional settings:</w:t>
      </w:r>
    </w:p>
    <w:p>
      <w:pPr>
        <w:numPr>
          <w:ilvl w:val="1"/>
          <w:numId w:val="1021"/>
        </w:numPr>
        <w:pStyle w:val="Compact"/>
      </w:pPr>
      <w:r>
        <w:rPr>
          <w:bCs/>
          <w:b/>
        </w:rPr>
        <w:t xml:space="preserve">ALC</w:t>
      </w:r>
      <w:r>
        <w:t xml:space="preserve">: Select Accounting Legend Code</w:t>
      </w:r>
    </w:p>
    <w:p>
      <w:pPr>
        <w:numPr>
          <w:ilvl w:val="1"/>
          <w:numId w:val="1021"/>
        </w:numPr>
        <w:pStyle w:val="Compact"/>
      </w:pPr>
      <w:r>
        <w:rPr>
          <w:bCs/>
          <w:b/>
        </w:rPr>
        <w:t xml:space="preserve">NATO Ownership</w:t>
      </w:r>
      <w:r>
        <w:t xml:space="preserve">: Select NATO ownership</w:t>
      </w:r>
    </w:p>
    <w:p>
      <w:pPr>
        <w:numPr>
          <w:ilvl w:val="0"/>
          <w:numId w:val="1017"/>
        </w:numPr>
        <w:pStyle w:val="Compact"/>
      </w:pPr>
      <w:r>
        <w:t xml:space="preserve">Select</w:t>
      </w:r>
      <w:r>
        <w:t xml:space="preserve"> </w:t>
      </w:r>
      <w:r>
        <w:rPr>
          <w:bCs/>
          <w:b/>
        </w:rPr>
        <w:t xml:space="preserve">Key Generation Mode</w:t>
      </w:r>
      <w:r>
        <w:t xml:space="preserve">:</w:t>
      </w:r>
    </w:p>
    <w:p>
      <w:pPr>
        <w:numPr>
          <w:ilvl w:val="1"/>
          <w:numId w:val="1022"/>
        </w:numPr>
        <w:pStyle w:val="Compact"/>
      </w:pPr>
      <w:r>
        <w:rPr>
          <w:bCs/>
          <w:b/>
        </w:rPr>
        <w:t xml:space="preserve">Random</w:t>
      </w:r>
      <w:r>
        <w:t xml:space="preserve">: Generate cryptographically random bytes</w:t>
      </w:r>
    </w:p>
    <w:p>
      <w:pPr>
        <w:numPr>
          <w:ilvl w:val="1"/>
          <w:numId w:val="1022"/>
        </w:numPr>
        <w:pStyle w:val="Compact"/>
      </w:pPr>
      <w:r>
        <w:rPr>
          <w:bCs/>
          <w:b/>
        </w:rPr>
        <w:t xml:space="preserve">KnownValue</w:t>
      </w:r>
      <w:r>
        <w:t xml:space="preserve">: Repeat pattern 0102030405060708090A0B0C0D0E0F</w:t>
      </w:r>
    </w:p>
    <w:p>
      <w:pPr>
        <w:numPr>
          <w:ilvl w:val="1"/>
          <w:numId w:val="1022"/>
        </w:numPr>
        <w:pStyle w:val="Compact"/>
      </w:pPr>
      <w:r>
        <w:rPr>
          <w:bCs/>
          <w:b/>
        </w:rPr>
        <w:t xml:space="preserve">CustomRepeat</w:t>
      </w:r>
      <w:r>
        <w:t xml:space="preserve">: Repeat user-specified hex pattern</w:t>
      </w:r>
    </w:p>
    <w:p>
      <w:pPr>
        <w:numPr>
          <w:ilvl w:val="1"/>
          <w:numId w:val="1022"/>
        </w:numPr>
        <w:pStyle w:val="Compact"/>
      </w:pPr>
      <w:r>
        <w:rPr>
          <w:bCs/>
          <w:b/>
        </w:rPr>
        <w:t xml:space="preserve">FileBased</w:t>
      </w:r>
      <w:r>
        <w:t xml:space="preserve">: Read key data from assigned files</w:t>
      </w:r>
    </w:p>
    <w:p>
      <w:pPr>
        <w:numPr>
          <w:ilvl w:val="0"/>
          <w:numId w:val="1017"/>
        </w:numPr>
        <w:pStyle w:val="Compact"/>
      </w:pPr>
      <w:r>
        <w:t xml:space="preserve">For</w:t>
      </w:r>
      <w:r>
        <w:t xml:space="preserve"> </w:t>
      </w:r>
      <w:r>
        <w:rPr>
          <w:bCs/>
          <w:b/>
        </w:rPr>
        <w:t xml:space="preserve">FileBased</w:t>
      </w:r>
      <w:r>
        <w:t xml:space="preserve"> </w:t>
      </w:r>
      <w:r>
        <w:t xml:space="preserve">mode:</w:t>
      </w:r>
    </w:p>
    <w:p>
      <w:pPr>
        <w:numPr>
          <w:ilvl w:val="1"/>
          <w:numId w:val="1023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Select Files for Segments…</w:t>
      </w:r>
      <w:r>
        <w:t xml:space="preserve"> </w:t>
      </w:r>
      <w:r>
        <w:t xml:space="preserve">to open file selection dialog</w:t>
      </w:r>
    </w:p>
    <w:p>
      <w:pPr>
        <w:numPr>
          <w:ilvl w:val="1"/>
          <w:numId w:val="1023"/>
        </w:numPr>
        <w:pStyle w:val="Compact"/>
      </w:pPr>
      <w:r>
        <w:t xml:space="preserve">Assign files to individual segments or use global file assignment</w:t>
      </w:r>
    </w:p>
    <w:p>
      <w:pPr>
        <w:numPr>
          <w:ilvl w:val="1"/>
          <w:numId w:val="1023"/>
        </w:numPr>
        <w:pStyle w:val="Compact"/>
      </w:pPr>
      <w:r>
        <w:t xml:space="preserve">All files must have the same size (validation enforced)</w:t>
      </w:r>
    </w:p>
    <w:p>
      <w:pPr>
        <w:numPr>
          <w:ilvl w:val="1"/>
          <w:numId w:val="1023"/>
        </w:numPr>
        <w:pStyle w:val="Compact"/>
      </w:pPr>
      <w:r>
        <w:t xml:space="preserve">Key Length is auto-calculated from file(s)</w:t>
      </w:r>
    </w:p>
    <w:p>
      <w:pPr>
        <w:numPr>
          <w:ilvl w:val="0"/>
          <w:numId w:val="1017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Calculate Segments</w:t>
      </w:r>
      <w:r>
        <w:t xml:space="preserve"> </w:t>
      </w:r>
      <w:r>
        <w:t xml:space="preserve">to preview segment configuration</w:t>
      </w:r>
    </w:p>
    <w:p>
      <w:pPr>
        <w:numPr>
          <w:ilvl w:val="0"/>
          <w:numId w:val="1017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Generate Keys</w:t>
      </w:r>
      <w:r>
        <w:t xml:space="preserve"> </w:t>
      </w:r>
      <w:r>
        <w:t xml:space="preserve">to generate test keys</w:t>
      </w:r>
    </w:p>
    <w:p>
      <w:pPr>
        <w:numPr>
          <w:ilvl w:val="0"/>
          <w:numId w:val="1017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Save to Database</w:t>
      </w:r>
      <w:r>
        <w:t xml:space="preserve"> </w:t>
      </w:r>
      <w:r>
        <w:t xml:space="preserve">to save generated keys</w:t>
      </w:r>
    </w:p>
    <w:p>
      <w:pPr>
        <w:pStyle w:val="FirstParagraph"/>
      </w:pPr>
      <w:r>
        <w:rPr>
          <w:bCs/>
          <w:b/>
        </w:rPr>
        <w:t xml:space="preserve">Key Generation Modes: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501"/>
        <w:gridCol w:w="541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Random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Generates cryptographically random bytes of specified length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KnownValue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Repeats the pattern: 0102030405060708090A0B0C0D0E0F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CustomRepeat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Repeats a user-specified hex pattern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FileBased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Reads key data from assigned files (per-segment or global)</w:t>
            </w:r>
          </w:p>
        </w:tc>
      </w:tr>
    </w:tbl>
    <w:p>
      <w:pPr>
        <w:pStyle w:val="BodyText"/>
      </w:pPr>
      <w:r>
        <w:rPr>
          <w:bCs/>
          <w:b/>
        </w:rPr>
        <w:t xml:space="preserve">File-Based Key Generation: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Per-Segment Assignment</w:t>
      </w:r>
      <w:r>
        <w:t xml:space="preserve">: Select different files for each segment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Global Assignment</w:t>
      </w:r>
      <w:r>
        <w:t xml:space="preserve">: Select one file to apply to all segments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Multi-Key Files</w:t>
      </w:r>
      <w:r>
        <w:t xml:space="preserve">: Single file can contain multiple keys separated by newlines (raw binary)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Validation</w:t>
      </w:r>
      <w:r>
        <w:t xml:space="preserve">: All files/keys must have the same size; errors displayed inline and in summary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Key Length Auto-fill</w:t>
      </w:r>
      <w:r>
        <w:t xml:space="preserve">: Automatically calculated from file(s) when in file mode</w:t>
      </w:r>
    </w:p>
    <w:p>
      <w:pPr>
        <w:pStyle w:val="FirstParagraph"/>
      </w:pPr>
      <w:r>
        <w:rPr>
          <w:bCs/>
          <w:b/>
        </w:rPr>
        <w:t xml:space="preserve">TrKEK Special Handling:</w:t>
      </w:r>
    </w:p>
    <w:p>
      <w:pPr>
        <w:numPr>
          <w:ilvl w:val="0"/>
          <w:numId w:val="1025"/>
        </w:numPr>
        <w:pStyle w:val="Compact"/>
      </w:pPr>
      <w:r>
        <w:t xml:space="preserve">When Key Use is TrKEK (8), TextID is required</w:t>
      </w:r>
    </w:p>
    <w:p>
      <w:pPr>
        <w:numPr>
          <w:ilvl w:val="0"/>
          <w:numId w:val="1025"/>
        </w:numPr>
        <w:pStyle w:val="Compact"/>
      </w:pPr>
      <w:r>
        <w:t xml:space="preserve">TextID can be auto-generated from short title using</w:t>
      </w:r>
      <w:r>
        <w:t xml:space="preserve"> </w:t>
      </w:r>
      <w:r>
        <w:t xml:space="preserve">“</w:t>
      </w:r>
      <w:r>
        <w:t xml:space="preserve">Use TrKEK Identifier Logic</w:t>
      </w:r>
      <w:r>
        <w:t xml:space="preserve">”</w:t>
      </w:r>
      <w:r>
        <w:t xml:space="preserve"> </w:t>
      </w:r>
      <w:r>
        <w:t xml:space="preserve">checkbox</w:t>
      </w:r>
    </w:p>
    <w:p>
      <w:pPr>
        <w:numPr>
          <w:ilvl w:val="0"/>
          <w:numId w:val="1025"/>
        </w:numPr>
        <w:pStyle w:val="Compact"/>
      </w:pPr>
      <w:r>
        <w:t xml:space="preserve">Short title format warning displayed if non-standard format detected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keyboard-shortcuts"/>
    <w:p>
      <w:pPr>
        <w:pStyle w:val="Heading2"/>
      </w:pPr>
      <w:r>
        <w:t xml:space="preserve">Keyboard Shortcuts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Shortcut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Start debugging (Visual Studio)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Ctrl+Shift+B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Build solution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Alt+Left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Navigate back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Ctrl+F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Search (when in applicable view)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Escape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Cancel current edit/dialog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1"/>
    <w:bookmarkStart w:id="32" w:name="quick-tips"/>
    <w:p>
      <w:pPr>
        <w:pStyle w:val="Heading2"/>
      </w:pPr>
      <w:r>
        <w:t xml:space="preserve">Quick Tips</w:t>
      </w:r>
    </w:p>
    <w:p>
      <w:pPr>
        <w:pStyle w:val="FirstParagraph"/>
      </w:pPr>
      <w:r>
        <w:rPr>
          <w:bCs/>
          <w:b/>
        </w:rPr>
        <w:t xml:space="preserve">MIDS JTRS Tag Editing:</w:t>
      </w:r>
      <w:r>
        <w:t xml:space="preserve"> </w:t>
      </w:r>
      <w:r>
        <w:t xml:space="preserve">- CRCs are automatically recalculated when you save - never edit them manually</w:t>
      </w:r>
      <w:r>
        <w:t xml:space="preserve"> </w:t>
      </w:r>
      <w:r>
        <w:t xml:space="preserve">- Use the</w:t>
      </w:r>
      <w:r>
        <w:t xml:space="preserve"> </w:t>
      </w:r>
      <w:r>
        <w:t xml:space="preserve">“</w:t>
      </w:r>
      <w:r>
        <w:t xml:space="preserve">Calculate ECU KEK ID</w:t>
      </w:r>
      <w:r>
        <w:t xml:space="preserve">”</w:t>
      </w:r>
      <w:r>
        <w:t xml:space="preserve"> </w:t>
      </w:r>
      <w:r>
        <w:t xml:space="preserve">button to verify the correct ECU KEK ID value</w:t>
      </w:r>
      <w:r>
        <w:t xml:space="preserve"> </w:t>
      </w:r>
      <w:r>
        <w:t xml:space="preserve">- 0xFFFFFFFF for StartTime means</w:t>
      </w:r>
      <w:r>
        <w:t xml:space="preserve"> </w:t>
      </w:r>
      <w:r>
        <w:t xml:space="preserve">“</w:t>
      </w:r>
      <w:r>
        <w:t xml:space="preserve">Immediate</w:t>
      </w:r>
      <w:r>
        <w:t xml:space="preserve">”</w:t>
      </w:r>
      <w:r>
        <w:t xml:space="preserve"> </w:t>
      </w:r>
      <w:r>
        <w:t xml:space="preserve">activation</w:t>
      </w:r>
      <w:r>
        <w:t xml:space="preserve"> </w:t>
      </w:r>
      <w:r>
        <w:t xml:space="preserve">- ECU KEK ID of 0x00000000 indicates a Red Key (no ECU KEK encryption)</w:t>
      </w:r>
      <w:r>
        <w:t xml:space="preserve"> </w:t>
      </w:r>
      <w:r>
        <w:t xml:space="preserve">- All dropdown fields display full names with hex/numeric values for clarity</w:t>
      </w:r>
    </w:p>
    <w:p>
      <w:pPr>
        <w:pStyle w:val="BodyText"/>
      </w:pPr>
      <w:r>
        <w:rPr>
          <w:bCs/>
          <w:b/>
        </w:rPr>
        <w:t xml:space="preserve">Database Management:</w:t>
      </w:r>
      <w:r>
        <w:t xml:space="preserve"> </w:t>
      </w:r>
      <w:r>
        <w:t xml:space="preserve">- Use</w:t>
      </w:r>
      <w:r>
        <w:t xml:space="preserve"> </w:t>
      </w:r>
      <w:r>
        <w:t xml:space="preserve">“</w:t>
      </w:r>
      <w:r>
        <w:t xml:space="preserve">Add Test Data</w:t>
      </w:r>
      <w:r>
        <w:t xml:space="preserve">”</w:t>
      </w:r>
      <w:r>
        <w:t xml:space="preserve"> </w:t>
      </w:r>
      <w:r>
        <w:t xml:space="preserve">to quickly populate the database for testing</w:t>
      </w:r>
      <w:r>
        <w:t xml:space="preserve"> </w:t>
      </w:r>
      <w:r>
        <w:t xml:space="preserve">- The database is stored in</w:t>
      </w:r>
      <w:r>
        <w:t xml:space="preserve"> </w:t>
      </w:r>
      <w:r>
        <w:rPr>
          <w:rStyle w:val="VerbatimChar"/>
        </w:rPr>
        <w:t xml:space="preserve">%LOCALAPPDATA%\ReceivedKeyProcessorApp\keys.db</w:t>
      </w:r>
      <w:r>
        <w:t xml:space="preserve"> </w:t>
      </w:r>
      <w:r>
        <w:t xml:space="preserve">- Hierarchical view organizes keys by Short Title &gt; Edition &gt; Segment</w:t>
      </w:r>
    </w:p>
    <w:p>
      <w:pPr>
        <w:pStyle w:val="BodyText"/>
      </w:pPr>
      <w:r>
        <w:rPr>
          <w:bCs/>
          <w:b/>
        </w:rPr>
        <w:t xml:space="preserve">File Processing:</w:t>
      </w:r>
      <w:r>
        <w:t xml:space="preserve"> </w:t>
      </w:r>
      <w:r>
        <w:t xml:space="preserve">- EKMS2.exe must be in the application directory for 8727 binary file processing</w:t>
      </w:r>
      <w:r>
        <w:t xml:space="preserve"> </w:t>
      </w:r>
      <w:r>
        <w:t xml:space="preserve">- Temporary files are securely zeroized after processing</w:t>
      </w:r>
      <w:r>
        <w:t xml:space="preserve"> </w:t>
      </w:r>
      <w:r>
        <w:t xml:space="preserve">- Log files are created in the temp directory for debugging</w:t>
      </w:r>
    </w:p>
    <w:p>
      <w:pPr>
        <w:pStyle w:val="BodyText"/>
      </w:pPr>
      <w:r>
        <w:rPr>
          <w:bCs/>
          <w:b/>
        </w:rPr>
        <w:t xml:space="preserve">Performance:</w:t>
      </w:r>
      <w:r>
        <w:t xml:space="preserve"> </w:t>
      </w:r>
      <w:r>
        <w:t xml:space="preserve">- Large XML files (&gt;10MB) may take up to 2 minutes to process</w:t>
      </w:r>
      <w:r>
        <w:t xml:space="preserve"> </w:t>
      </w:r>
      <w:r>
        <w:t xml:space="preserve">- Use the Log Viewer to track processing progress and errors</w:t>
      </w:r>
      <w:r>
        <w:t xml:space="preserve"> </w:t>
      </w:r>
      <w:r>
        <w:t xml:space="preserve">- For best performance, close unused views and applications</w:t>
      </w:r>
    </w:p>
    <w:p>
      <w:r>
        <w:pict>
          <v:rect style="width:0;height:1.5pt" o:hralign="center" o:hrstd="t" o:hr="t"/>
        </w:pict>
      </w:r>
    </w:p>
    <w:bookmarkEnd w:id="32"/>
    <w:bookmarkStart w:id="33" w:name="common-error-messages-and-solutions"/>
    <w:p>
      <w:pPr>
        <w:pStyle w:val="Heading2"/>
      </w:pPr>
      <w:r>
        <w:t xml:space="preserve">Common Error Messages and Solutions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3712"/>
        <w:gridCol w:w="1732"/>
        <w:gridCol w:w="247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Error Message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Cause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Solution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EKMS2.exe not found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EKMS2.exe missing from application directory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Place EKMS2.exe in the application’s root folder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Invalid binary file format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File is not a valid 8727 binary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Verify file is a valid .8727, .bin, or .key file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CRC validation failed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Tag CRCs do not match calculated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Verify tag data integrity; CRCs must be correct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Database access denied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Insufficient permissions for database file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Run as administrator or check folder permissions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Serial port not available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 port in use or doesn’t exist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Check COM port availability and close conflicting applications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ECU KEK ID validation failed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ECU KEK ID doesn’t match SHA-1 hash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Use</w:t>
            </w:r>
            <w:r>
              <w:t xml:space="preserve"> </w:t>
            </w:r>
            <w:r>
              <w:t xml:space="preserve">“</w:t>
            </w:r>
            <w:r>
              <w:t xml:space="preserve">Calculate ECU KEK ID</w:t>
            </w:r>
            <w:r>
              <w:t xml:space="preserve">”</w:t>
            </w:r>
            <w:r>
              <w:t xml:space="preserve"> </w:t>
            </w:r>
            <w:r>
              <w:t xml:space="preserve">to verify correct value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Failed to seed database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 NULL constraint violations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Ensure string fields use empty strings instead of null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Tag size incorrect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MIDS JTRS tag not exactly 103 bytes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Verify tag structure and byte count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Spare fields not zero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Spare fields contain non-zero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Ensure all spare fields (bits 32-33, 40-41, 336-341, 652-655) are 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File size mismatch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Files have inconsistent sizes for key generation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Ensure all assigned files have the same byte size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No file assigned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Segment has no file assigned in FileBased mode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Assign a file to each segment or use global file assignment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Where to Find Logs:</w:t>
      </w:r>
      <w:r>
        <w:t xml:space="preserve"> </w:t>
      </w:r>
      <w:r>
        <w:t xml:space="preserve">- Application logs: Check</w:t>
      </w:r>
      <w:r>
        <w:t xml:space="preserve"> </w:t>
      </w:r>
      <w:r>
        <w:rPr>
          <w:bCs/>
          <w:b/>
        </w:rPr>
        <w:t xml:space="preserve">Log Viewer</w:t>
      </w:r>
      <w:r>
        <w:t xml:space="preserve"> </w:t>
      </w:r>
      <w:r>
        <w:t xml:space="preserve">page</w:t>
      </w:r>
      <w:r>
        <w:t xml:space="preserve"> </w:t>
      </w:r>
      <w:r>
        <w:t xml:space="preserve">- EF Core exceptions:</w:t>
      </w:r>
      <w:r>
        <w:t xml:space="preserve"> </w:t>
      </w:r>
      <w:r>
        <w:rPr>
          <w:rStyle w:val="VerbatimChar"/>
        </w:rPr>
        <w:t xml:space="preserve">ef_core_exceptions.log</w:t>
      </w:r>
      <w:r>
        <w:t xml:space="preserve"> </w:t>
      </w:r>
      <w:r>
        <w:t xml:space="preserve">in application directory</w:t>
      </w:r>
      <w:r>
        <w:t xml:space="preserve"> </w:t>
      </w:r>
      <w:r>
        <w:t xml:space="preserve">- EKMS2 service:</w:t>
      </w:r>
      <w:r>
        <w:t xml:space="preserve"> </w:t>
      </w:r>
      <w:r>
        <w:rPr>
          <w:rStyle w:val="VerbatimChar"/>
        </w:rPr>
        <w:t xml:space="preserve">RKPA_EKMS2_Service.log</w:t>
      </w:r>
      <w:r>
        <w:t xml:space="preserve"> </w:t>
      </w:r>
      <w:r>
        <w:t xml:space="preserve">in temp directory</w:t>
      </w:r>
      <w:r>
        <w:t xml:space="preserve"> </w:t>
      </w:r>
      <w:r>
        <w:t xml:space="preserve">- 8727 import:</w:t>
      </w:r>
      <w:r>
        <w:t xml:space="preserve"> </w:t>
      </w:r>
      <w:r>
        <w:rPr>
          <w:rStyle w:val="VerbatimChar"/>
        </w:rPr>
        <w:t xml:space="preserve">RKPA_8727_Import.log</w:t>
      </w:r>
      <w:r>
        <w:t xml:space="preserve"> </w:t>
      </w:r>
      <w:r>
        <w:t xml:space="preserve">in temp directory</w:t>
      </w:r>
    </w:p>
    <w:p>
      <w:r>
        <w:pict>
          <v:rect style="width:0;height:1.5pt" o:hralign="center" o:hrstd="t" o:hr="t"/>
        </w:pict>
      </w:r>
    </w:p>
    <w:bookmarkEnd w:id="33"/>
    <w:bookmarkStart w:id="34" w:name="where-to-get-help"/>
    <w:p>
      <w:pPr>
        <w:pStyle w:val="Heading2"/>
      </w:pPr>
      <w:r>
        <w:t xml:space="preserve">Where to Get Help</w:t>
      </w:r>
    </w:p>
    <w:p>
      <w:pPr>
        <w:pStyle w:val="FirstParagraph"/>
      </w:pPr>
      <w:r>
        <w:rPr>
          <w:bCs/>
          <w:b/>
        </w:rPr>
        <w:t xml:space="preserve">Documentation: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README.md</w:t>
      </w:r>
      <w:r>
        <w:t xml:space="preserve"> </w:t>
      </w:r>
      <w:r>
        <w:t xml:space="preserve">- Complete application overview and architecture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Slick_Sheet.md</w:t>
      </w:r>
      <w:r>
        <w:t xml:space="preserve"> </w:t>
      </w:r>
      <w:r>
        <w:t xml:space="preserve">- This quick reference guide (User and System Administration)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DEVELOPER.md</w:t>
      </w:r>
      <w:r>
        <w:t xml:space="preserve"> </w:t>
      </w:r>
      <w:r>
        <w:t xml:space="preserve">- Developer documentation with technical details, tag structures, and cryptographic algorithms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EKMS2_Quick_Reference.md</w:t>
      </w:r>
      <w:r>
        <w:t xml:space="preserve"> </w:t>
      </w:r>
      <w:r>
        <w:t xml:space="preserve">- EKMS2.exe integration guide</w:t>
      </w:r>
    </w:p>
    <w:p>
      <w:pPr>
        <w:pStyle w:val="BodyText"/>
      </w:pPr>
      <w:r>
        <w:rPr>
          <w:bCs/>
          <w:b/>
        </w:rPr>
        <w:t xml:space="preserve">Testing:</w:t>
      </w:r>
    </w:p>
    <w:p>
      <w:pPr>
        <w:pStyle w:val="SourceCode"/>
      </w:pPr>
      <w:r>
        <w:rPr>
          <w:rStyle w:val="CommentTok"/>
        </w:rPr>
        <w:t xml:space="preserve"># Run all tests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CommentTok"/>
        </w:rPr>
        <w:t xml:space="preserve"># Run MIDS JTRS tests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--filter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"FullyQualifiedName~MIDS_JTRS"</w:t>
      </w:r>
      <w:r>
        <w:br/>
      </w:r>
      <w:r>
        <w:br/>
      </w:r>
      <w:r>
        <w:rPr>
          <w:rStyle w:val="CommentTok"/>
        </w:rPr>
        <w:t xml:space="preserve"># Run EKMS2 integration tests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--filter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"EKMS2IntegrationTests"</w:t>
      </w:r>
    </w:p>
    <w:p>
      <w:pPr>
        <w:pStyle w:val="FirstParagraph"/>
      </w:pPr>
      <w:r>
        <w:rPr>
          <w:bCs/>
          <w:b/>
        </w:rPr>
        <w:t xml:space="preserve">Build and Run:</w:t>
      </w:r>
    </w:p>
    <w:p>
      <w:pPr>
        <w:pStyle w:val="SourceCode"/>
      </w:pPr>
      <w:r>
        <w:rPr>
          <w:rStyle w:val="CommentTok"/>
        </w:rPr>
        <w:t xml:space="preserve"># Build solution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ReceivedKeyProcessorApp.sln</w:t>
      </w:r>
      <w:r>
        <w:br/>
      </w:r>
      <w:r>
        <w:br/>
      </w:r>
      <w:r>
        <w:rPr>
          <w:rStyle w:val="CommentTok"/>
        </w:rPr>
        <w:t xml:space="preserve"># Run application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ReceivedKeyProcessorApp/ReceivedKeyProcessorApp.csproj</w:t>
      </w:r>
    </w:p>
    <w:p>
      <w:pPr>
        <w:pStyle w:val="FirstParagraph"/>
      </w:pPr>
      <w:r>
        <w:rPr>
          <w:bCs/>
          <w:b/>
        </w:rPr>
        <w:t xml:space="preserve">Support Checklist:</w:t>
      </w:r>
      <w:r>
        <w:t xml:space="preserve"> </w:t>
      </w:r>
      <w:r>
        <w:t xml:space="preserve">1. Check this slick sheet first</w:t>
      </w:r>
      <w:r>
        <w:t xml:space="preserve"> </w:t>
      </w:r>
      <w:r>
        <w:t xml:space="preserve">2. Review error logs in Log Viewer</w:t>
      </w:r>
      <w:r>
        <w:t xml:space="preserve"> </w:t>
      </w:r>
      <w:r>
        <w:t xml:space="preserve">3. Verify all prerequisites (.NET 8.0, EKMS2.exe location)</w:t>
      </w:r>
      <w:r>
        <w:t xml:space="preserve"> </w:t>
      </w:r>
      <w:r>
        <w:t xml:space="preserve">4. Test with known good file if available</w:t>
      </w:r>
      <w:r>
        <w:t xml:space="preserve"> </w:t>
      </w:r>
      <w:r>
        <w:t xml:space="preserve">5. Check application permissions</w:t>
      </w:r>
    </w:p>
    <w:p>
      <w:r>
        <w:pict>
          <v:rect style="width:0;height:1.5pt" o:hralign="center" o:hrstd="t" o:hr="t"/>
        </w:pict>
      </w:r>
    </w:p>
    <w:bookmarkEnd w:id="34"/>
    <w:bookmarkStart w:id="35" w:name="version-information"/>
    <w:p>
      <w:pPr>
        <w:pStyle w:val="Heading2"/>
      </w:pPr>
      <w:r>
        <w:t xml:space="preserve">Version Information</w:t>
      </w:r>
    </w:p>
    <w:p>
      <w:pPr>
        <w:pStyle w:val="FirstParagraph"/>
      </w:pPr>
      <w:r>
        <w:rPr>
          <w:bCs/>
          <w:b/>
        </w:rPr>
        <w:t xml:space="preserve">Current Version:</w:t>
      </w:r>
      <w:r>
        <w:t xml:space="preserve"> </w:t>
      </w:r>
      <w:r>
        <w:t xml:space="preserve">v1.7.0</w:t>
      </w:r>
    </w:p>
    <w:p>
      <w:pPr>
        <w:pStyle w:val="BodyText"/>
      </w:pPr>
      <w:r>
        <w:rPr>
          <w:bCs/>
          <w:b/>
        </w:rPr>
        <w:t xml:space="preserve">Recent Enhancements:</w:t>
      </w:r>
      <w:r>
        <w:t xml:space="preserve"> </w:t>
      </w:r>
      <w:r>
        <w:t xml:space="preserve">- ECU KEK ID Calculation UI with MSB-first byte ordering fix</w:t>
      </w:r>
      <w:r>
        <w:t xml:space="preserve"> </w:t>
      </w:r>
      <w:r>
        <w:t xml:space="preserve">- Real-time CRC recalculation during edit mode</w:t>
      </w:r>
      <w:r>
        <w:t xml:space="preserve"> </w:t>
      </w:r>
      <w:r>
        <w:t xml:space="preserve">- Dropdown-based editing for Classification, Compartment, Waveform Affiliation, Control Method, Update Method, Update Rule</w:t>
      </w:r>
      <w:r>
        <w:t xml:space="preserve"> </w:t>
      </w:r>
      <w:r>
        <w:t xml:space="preserve">- Complete MIDS JTRS tag editing with 23 fields</w:t>
      </w:r>
      <w:r>
        <w:t xml:space="preserve"> </w:t>
      </w:r>
      <w:r>
        <w:t xml:space="preserve">- DS-100-1 TrKEK support with multiple generation modes</w:t>
      </w:r>
      <w:r>
        <w:t xml:space="preserve"> </w:t>
      </w:r>
      <w:r>
        <w:t xml:space="preserve">- 8727 binary file processing with EKMS2.exe integration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Print this guide and keep it handy for quick reference!</w:t>
      </w:r>
    </w:p>
    <w:bookmarkEnd w:id="35"/>
    <w:bookmarkEnd w:id="3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DEVELOPER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DEVELOPER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2026-04-12T09:56:30Z</dcterms:created>
  <dcterms:modified xsi:type="dcterms:W3CDTF">2026-04-12T09:56:30Z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